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FC" w:rsidRPr="00B67C3A" w:rsidRDefault="00B67C3A" w:rsidP="00B67C3A">
      <w:pPr>
        <w:jc w:val="center"/>
        <w:rPr>
          <w:b/>
          <w:sz w:val="40"/>
          <w:u w:val="single"/>
        </w:rPr>
      </w:pPr>
      <w:r w:rsidRPr="00D75DBB">
        <w:rPr>
          <w:b/>
          <w:noProof/>
          <w:sz w:val="1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0C7EF7B" wp14:editId="213B28DD">
            <wp:simplePos x="0" y="0"/>
            <wp:positionH relativeFrom="column">
              <wp:posOffset>4224020</wp:posOffset>
            </wp:positionH>
            <wp:positionV relativeFrom="paragraph">
              <wp:posOffset>-771525</wp:posOffset>
            </wp:positionV>
            <wp:extent cx="2266950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d_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5DBB">
        <w:rPr>
          <w:b/>
          <w:sz w:val="40"/>
          <w:u w:val="single"/>
        </w:rPr>
        <w:t>DECLARATION OF PERFORMANCE</w:t>
      </w:r>
    </w:p>
    <w:p w:rsidR="003E7AFC" w:rsidRDefault="003E7AFC" w:rsidP="003E7AFC">
      <w:pPr>
        <w:pStyle w:val="NoSpacing"/>
        <w:jc w:val="center"/>
        <w:rPr>
          <w:b/>
        </w:rPr>
      </w:pPr>
    </w:p>
    <w:p w:rsidR="003E7AFC" w:rsidRDefault="007F0FCB" w:rsidP="00CE199F">
      <w:pPr>
        <w:pStyle w:val="NoSpacing"/>
        <w:jc w:val="center"/>
        <w:rPr>
          <w:b/>
          <w:sz w:val="28"/>
        </w:rPr>
      </w:pPr>
      <w:r w:rsidRPr="00D84B18">
        <w:rPr>
          <w:b/>
          <w:sz w:val="28"/>
        </w:rPr>
        <w:t xml:space="preserve">Bond </w:t>
      </w:r>
      <w:r w:rsidR="00B67C3A">
        <w:rPr>
          <w:b/>
          <w:sz w:val="28"/>
        </w:rPr>
        <w:t>I</w:t>
      </w:r>
      <w:r w:rsidRPr="00D84B18">
        <w:rPr>
          <w:b/>
          <w:sz w:val="28"/>
        </w:rPr>
        <w:t xml:space="preserve">t </w:t>
      </w:r>
      <w:r w:rsidR="00D70CB7">
        <w:rPr>
          <w:b/>
          <w:sz w:val="28"/>
        </w:rPr>
        <w:t>Self Levelling Compounds</w:t>
      </w:r>
    </w:p>
    <w:p w:rsidR="00B67C3A" w:rsidRPr="00D84B18" w:rsidRDefault="00B67C3A" w:rsidP="00CE199F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DOP: BDH100/ 102/103/ 105</w:t>
      </w:r>
    </w:p>
    <w:p w:rsidR="00545AF1" w:rsidRDefault="00545AF1" w:rsidP="00545AF1">
      <w:pPr>
        <w:pStyle w:val="NoSpacing"/>
        <w:jc w:val="center"/>
        <w:rPr>
          <w:b/>
        </w:rPr>
      </w:pPr>
    </w:p>
    <w:p w:rsidR="003E7AFC" w:rsidRDefault="003E7AFC" w:rsidP="00545AF1">
      <w:pPr>
        <w:pStyle w:val="NoSpacing"/>
        <w:jc w:val="center"/>
        <w:rPr>
          <w:b/>
        </w:rPr>
      </w:pPr>
    </w:p>
    <w:p w:rsidR="000A056F" w:rsidRDefault="00735D80" w:rsidP="000A05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EN1</w:t>
      </w:r>
      <w:r w:rsidR="00D70CB7">
        <w:rPr>
          <w:rFonts w:ascii="Arial-BoldMT" w:hAnsi="Arial-BoldMT" w:cs="Arial-BoldMT"/>
          <w:b/>
          <w:bCs/>
          <w:color w:val="231F20"/>
          <w:sz w:val="24"/>
          <w:szCs w:val="24"/>
        </w:rPr>
        <w:t>3813:2002</w:t>
      </w:r>
    </w:p>
    <w:p w:rsidR="00D70CB7" w:rsidRDefault="00D70CB7" w:rsidP="000A056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Cementitious screed material for use internally in buildings</w:t>
      </w:r>
    </w:p>
    <w:p w:rsidR="000A056F" w:rsidRDefault="00735D80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  <w:r>
        <w:rPr>
          <w:rFonts w:ascii="Arial-BoldMT" w:hAnsi="Arial-BoldMT" w:cs="Arial-BoldMT"/>
          <w:b/>
          <w:bCs/>
          <w:color w:val="231F20"/>
          <w:sz w:val="24"/>
          <w:szCs w:val="24"/>
        </w:rPr>
        <w:t>Attestation L</w:t>
      </w:r>
      <w:r w:rsidR="000A056F">
        <w:rPr>
          <w:rFonts w:ascii="Arial-BoldMT" w:hAnsi="Arial-BoldMT" w:cs="Arial-BoldMT"/>
          <w:b/>
          <w:bCs/>
          <w:color w:val="231F20"/>
          <w:sz w:val="24"/>
          <w:szCs w:val="24"/>
        </w:rPr>
        <w:t xml:space="preserve">evel </w:t>
      </w:r>
      <w:r w:rsidR="00D70CB7">
        <w:rPr>
          <w:rFonts w:ascii="Arial-BoldMT" w:hAnsi="Arial-BoldMT" w:cs="Arial-BoldMT"/>
          <w:b/>
          <w:bCs/>
          <w:color w:val="231F20"/>
          <w:sz w:val="24"/>
          <w:szCs w:val="24"/>
        </w:rPr>
        <w:t>4</w:t>
      </w:r>
    </w:p>
    <w:p w:rsidR="000A056F" w:rsidRDefault="000A056F" w:rsidP="000A056F">
      <w:pPr>
        <w:pStyle w:val="NoSpacing"/>
        <w:jc w:val="center"/>
        <w:rPr>
          <w:rFonts w:ascii="Arial-BoldMT" w:hAnsi="Arial-BoldMT" w:cs="Arial-BoldMT"/>
          <w:b/>
          <w:bCs/>
          <w:color w:val="231F20"/>
          <w:sz w:val="24"/>
          <w:szCs w:val="24"/>
        </w:rPr>
      </w:pPr>
    </w:p>
    <w:p w:rsidR="000A056F" w:rsidRDefault="000A056F" w:rsidP="000A056F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jc w:val="center"/>
        <w:tblInd w:w="-1061" w:type="dxa"/>
        <w:tblLook w:val="04A0" w:firstRow="1" w:lastRow="0" w:firstColumn="1" w:lastColumn="0" w:noHBand="0" w:noVBand="1"/>
      </w:tblPr>
      <w:tblGrid>
        <w:gridCol w:w="3095"/>
        <w:gridCol w:w="1343"/>
        <w:gridCol w:w="1343"/>
        <w:gridCol w:w="1343"/>
      </w:tblGrid>
      <w:tr w:rsidR="00D70CB7" w:rsidTr="006A6F25">
        <w:trPr>
          <w:jc w:val="center"/>
        </w:trPr>
        <w:tc>
          <w:tcPr>
            <w:tcW w:w="3095" w:type="dxa"/>
          </w:tcPr>
          <w:p w:rsidR="00D70CB7" w:rsidRDefault="00D70CB7" w:rsidP="003E7AFC">
            <w:pPr>
              <w:pStyle w:val="NoSpacing"/>
              <w:rPr>
                <w:b/>
              </w:rPr>
            </w:pPr>
          </w:p>
        </w:tc>
        <w:tc>
          <w:tcPr>
            <w:tcW w:w="1343" w:type="dxa"/>
          </w:tcPr>
          <w:p w:rsidR="00D70CB7" w:rsidRDefault="00D70CB7" w:rsidP="003E7AFC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Levelmaster</w:t>
            </w:r>
            <w:proofErr w:type="spellEnd"/>
          </w:p>
        </w:tc>
        <w:tc>
          <w:tcPr>
            <w:tcW w:w="1343" w:type="dxa"/>
          </w:tcPr>
          <w:p w:rsidR="00D70CB7" w:rsidRDefault="00D70CB7" w:rsidP="003E7AFC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Levelmaster</w:t>
            </w:r>
            <w:proofErr w:type="spellEnd"/>
            <w:r>
              <w:rPr>
                <w:b/>
              </w:rPr>
              <w:t xml:space="preserve"> Ad Floor</w:t>
            </w:r>
          </w:p>
        </w:tc>
        <w:tc>
          <w:tcPr>
            <w:tcW w:w="1343" w:type="dxa"/>
          </w:tcPr>
          <w:p w:rsidR="00D70CB7" w:rsidRDefault="00D70CB7" w:rsidP="00295916">
            <w:pPr>
              <w:pStyle w:val="NoSpacing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Levelmaster</w:t>
            </w:r>
            <w:proofErr w:type="spellEnd"/>
            <w:r>
              <w:rPr>
                <w:b/>
              </w:rPr>
              <w:t xml:space="preserve"> </w:t>
            </w:r>
            <w:r w:rsidR="00295916">
              <w:rPr>
                <w:b/>
              </w:rPr>
              <w:t>Ad Floor</w:t>
            </w:r>
            <w:r>
              <w:rPr>
                <w:b/>
              </w:rPr>
              <w:t xml:space="preserve"> Plus</w:t>
            </w:r>
          </w:p>
        </w:tc>
      </w:tr>
      <w:tr w:rsidR="00D70CB7" w:rsidTr="006A6F25">
        <w:trPr>
          <w:jc w:val="center"/>
        </w:trPr>
        <w:tc>
          <w:tcPr>
            <w:tcW w:w="3095" w:type="dxa"/>
          </w:tcPr>
          <w:p w:rsidR="00D70CB7" w:rsidRPr="00D70CB7" w:rsidRDefault="00D70CB7" w:rsidP="00D70CB7">
            <w:pPr>
              <w:pStyle w:val="NoSpacing"/>
              <w:jc w:val="right"/>
            </w:pPr>
            <w:r w:rsidRPr="00D70CB7">
              <w:t>Compressive Strength</w:t>
            </w:r>
          </w:p>
        </w:tc>
        <w:tc>
          <w:tcPr>
            <w:tcW w:w="1343" w:type="dxa"/>
          </w:tcPr>
          <w:p w:rsidR="00D70CB7" w:rsidRPr="00D70CB7" w:rsidRDefault="00D70CB7" w:rsidP="007F0FCB">
            <w:pPr>
              <w:pStyle w:val="NoSpacing"/>
              <w:jc w:val="center"/>
            </w:pPr>
            <w:r>
              <w:t>C16</w:t>
            </w:r>
          </w:p>
        </w:tc>
        <w:tc>
          <w:tcPr>
            <w:tcW w:w="1343" w:type="dxa"/>
          </w:tcPr>
          <w:p w:rsidR="00D70CB7" w:rsidRPr="00D70CB7" w:rsidRDefault="00D70CB7" w:rsidP="0034175B">
            <w:pPr>
              <w:pStyle w:val="NoSpacing"/>
              <w:jc w:val="center"/>
            </w:pPr>
            <w:r w:rsidRPr="00D70CB7">
              <w:t>C</w:t>
            </w:r>
            <w:r w:rsidR="0034175B">
              <w:t>35</w:t>
            </w:r>
          </w:p>
        </w:tc>
        <w:tc>
          <w:tcPr>
            <w:tcW w:w="1343" w:type="dxa"/>
          </w:tcPr>
          <w:p w:rsidR="00D70CB7" w:rsidRPr="00163327" w:rsidRDefault="00163327" w:rsidP="00BD5932">
            <w:pPr>
              <w:pStyle w:val="NoSpacing"/>
              <w:jc w:val="center"/>
            </w:pPr>
            <w:r w:rsidRPr="00163327">
              <w:t>C</w:t>
            </w:r>
            <w:r w:rsidR="00BD5932">
              <w:t>25</w:t>
            </w:r>
          </w:p>
        </w:tc>
      </w:tr>
      <w:tr w:rsidR="00D70CB7" w:rsidTr="006A6F25">
        <w:trPr>
          <w:jc w:val="center"/>
        </w:trPr>
        <w:tc>
          <w:tcPr>
            <w:tcW w:w="3095" w:type="dxa"/>
          </w:tcPr>
          <w:p w:rsidR="00D70CB7" w:rsidRPr="00D70CB7" w:rsidRDefault="00D70CB7" w:rsidP="00D70CB7">
            <w:pPr>
              <w:pStyle w:val="NoSpacing"/>
              <w:jc w:val="right"/>
            </w:pPr>
            <w:r w:rsidRPr="00D70CB7">
              <w:t>Flexural Strength</w:t>
            </w:r>
          </w:p>
        </w:tc>
        <w:tc>
          <w:tcPr>
            <w:tcW w:w="1343" w:type="dxa"/>
          </w:tcPr>
          <w:p w:rsidR="00D70CB7" w:rsidRPr="003E7AFC" w:rsidRDefault="00D70CB7" w:rsidP="007F0FCB">
            <w:pPr>
              <w:pStyle w:val="NoSpacing"/>
              <w:jc w:val="center"/>
            </w:pPr>
            <w:r>
              <w:t>F4</w:t>
            </w:r>
          </w:p>
        </w:tc>
        <w:tc>
          <w:tcPr>
            <w:tcW w:w="1343" w:type="dxa"/>
          </w:tcPr>
          <w:p w:rsidR="00D70CB7" w:rsidRPr="003E7AFC" w:rsidRDefault="00D70CB7" w:rsidP="00C33715">
            <w:pPr>
              <w:pStyle w:val="NoSpacing"/>
              <w:jc w:val="center"/>
            </w:pPr>
            <w:r>
              <w:t>F10</w:t>
            </w:r>
          </w:p>
        </w:tc>
        <w:tc>
          <w:tcPr>
            <w:tcW w:w="1343" w:type="dxa"/>
          </w:tcPr>
          <w:p w:rsidR="00D70CB7" w:rsidRPr="003E7AFC" w:rsidRDefault="00163327" w:rsidP="00BD5932">
            <w:pPr>
              <w:pStyle w:val="NoSpacing"/>
              <w:jc w:val="center"/>
            </w:pPr>
            <w:r>
              <w:t>F</w:t>
            </w:r>
            <w:r w:rsidR="00BD5932">
              <w:t>6</w:t>
            </w:r>
            <w:bookmarkStart w:id="0" w:name="_GoBack"/>
            <w:bookmarkEnd w:id="0"/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Pr="00D70CB7" w:rsidRDefault="00163327" w:rsidP="00C33715">
            <w:pPr>
              <w:pStyle w:val="NoSpacing"/>
              <w:jc w:val="right"/>
            </w:pPr>
            <w:r>
              <w:t>Water Permeability</w:t>
            </w:r>
          </w:p>
        </w:tc>
        <w:tc>
          <w:tcPr>
            <w:tcW w:w="1343" w:type="dxa"/>
          </w:tcPr>
          <w:p w:rsidR="00163327" w:rsidRPr="003E7AFC" w:rsidRDefault="00163327" w:rsidP="00C33715">
            <w:pPr>
              <w:pStyle w:val="NoSpacing"/>
              <w:jc w:val="center"/>
            </w:pPr>
            <w:r>
              <w:t>NPD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A3E05">
              <w:t>NPD</w:t>
            </w:r>
          </w:p>
        </w:tc>
        <w:tc>
          <w:tcPr>
            <w:tcW w:w="1343" w:type="dxa"/>
          </w:tcPr>
          <w:p w:rsidR="00163327" w:rsidRPr="003E7AFC" w:rsidRDefault="00163327" w:rsidP="007017BE">
            <w:pPr>
              <w:pStyle w:val="NoSpacing"/>
              <w:jc w:val="center"/>
            </w:pPr>
            <w:r>
              <w:t>NPD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Pr="00D70CB7" w:rsidRDefault="00163327" w:rsidP="00D70CB7">
            <w:pPr>
              <w:pStyle w:val="NoSpacing"/>
              <w:jc w:val="right"/>
            </w:pPr>
            <w:r>
              <w:t>Water Vapour Permeability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867B7">
              <w:t>NPD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A3E05">
              <w:t>NPD</w:t>
            </w:r>
          </w:p>
        </w:tc>
        <w:tc>
          <w:tcPr>
            <w:tcW w:w="1343" w:type="dxa"/>
          </w:tcPr>
          <w:p w:rsidR="00163327" w:rsidRDefault="00163327" w:rsidP="007017BE">
            <w:pPr>
              <w:jc w:val="center"/>
            </w:pPr>
            <w:r w:rsidRPr="008867B7">
              <w:t>NPD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Pr="00D70CB7" w:rsidRDefault="00163327" w:rsidP="003E7AFC">
            <w:pPr>
              <w:pStyle w:val="NoSpacing"/>
              <w:jc w:val="right"/>
            </w:pPr>
            <w:r>
              <w:t>Wear Resistance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867B7">
              <w:t>NPD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A3E05">
              <w:t>NPD</w:t>
            </w:r>
          </w:p>
        </w:tc>
        <w:tc>
          <w:tcPr>
            <w:tcW w:w="1343" w:type="dxa"/>
          </w:tcPr>
          <w:p w:rsidR="00163327" w:rsidRDefault="00163327" w:rsidP="007017BE">
            <w:pPr>
              <w:jc w:val="center"/>
            </w:pPr>
            <w:r w:rsidRPr="008867B7">
              <w:t>NPD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Pr="00D70CB7" w:rsidRDefault="00163327" w:rsidP="00EB2720">
            <w:pPr>
              <w:pStyle w:val="NoSpacing"/>
              <w:jc w:val="right"/>
            </w:pPr>
            <w:r>
              <w:t>Sound Insulation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867B7">
              <w:t>NPD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A3E05">
              <w:t>NPD</w:t>
            </w:r>
          </w:p>
        </w:tc>
        <w:tc>
          <w:tcPr>
            <w:tcW w:w="1343" w:type="dxa"/>
          </w:tcPr>
          <w:p w:rsidR="00163327" w:rsidRDefault="00163327" w:rsidP="007017BE">
            <w:pPr>
              <w:jc w:val="center"/>
            </w:pPr>
            <w:r w:rsidRPr="008867B7">
              <w:t>NPD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Pr="00D70CB7" w:rsidRDefault="00163327" w:rsidP="00EB2720">
            <w:pPr>
              <w:pStyle w:val="NoSpacing"/>
              <w:jc w:val="right"/>
            </w:pPr>
            <w:r>
              <w:t>Sound Absorption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867B7">
              <w:t>NPD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A3E05">
              <w:t>NPD</w:t>
            </w:r>
          </w:p>
        </w:tc>
        <w:tc>
          <w:tcPr>
            <w:tcW w:w="1343" w:type="dxa"/>
          </w:tcPr>
          <w:p w:rsidR="00163327" w:rsidRDefault="00163327" w:rsidP="007017BE">
            <w:pPr>
              <w:jc w:val="center"/>
            </w:pPr>
            <w:r w:rsidRPr="008867B7">
              <w:t>NPD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Pr="00D70CB7" w:rsidRDefault="00163327" w:rsidP="00EB2720">
            <w:pPr>
              <w:pStyle w:val="NoSpacing"/>
              <w:jc w:val="right"/>
            </w:pPr>
            <w:r>
              <w:t>Thermal Resistance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867B7">
              <w:t>NPD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A3E05">
              <w:t>NPD</w:t>
            </w:r>
          </w:p>
        </w:tc>
        <w:tc>
          <w:tcPr>
            <w:tcW w:w="1343" w:type="dxa"/>
          </w:tcPr>
          <w:p w:rsidR="00163327" w:rsidRDefault="00163327" w:rsidP="007017BE">
            <w:pPr>
              <w:jc w:val="center"/>
            </w:pPr>
            <w:r w:rsidRPr="008867B7">
              <w:t>NPD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Pr="00D70CB7" w:rsidRDefault="00163327" w:rsidP="00EB2720">
            <w:pPr>
              <w:pStyle w:val="NoSpacing"/>
              <w:jc w:val="right"/>
            </w:pPr>
            <w:r>
              <w:t>Chemical Resistance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867B7">
              <w:t>NPD</w:t>
            </w:r>
          </w:p>
        </w:tc>
        <w:tc>
          <w:tcPr>
            <w:tcW w:w="1343" w:type="dxa"/>
          </w:tcPr>
          <w:p w:rsidR="00163327" w:rsidRDefault="00163327" w:rsidP="00D70CB7">
            <w:pPr>
              <w:jc w:val="center"/>
            </w:pPr>
            <w:r w:rsidRPr="008A3E05">
              <w:t>NPD</w:t>
            </w:r>
          </w:p>
        </w:tc>
        <w:tc>
          <w:tcPr>
            <w:tcW w:w="1343" w:type="dxa"/>
          </w:tcPr>
          <w:p w:rsidR="00163327" w:rsidRDefault="00163327" w:rsidP="007017BE">
            <w:pPr>
              <w:jc w:val="center"/>
            </w:pPr>
            <w:r w:rsidRPr="008867B7">
              <w:t>NPD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Default="00163327" w:rsidP="003E7AFC">
            <w:pPr>
              <w:pStyle w:val="NoSpacing"/>
              <w:jc w:val="right"/>
            </w:pPr>
            <w:r>
              <w:t>Reaction To Fire</w:t>
            </w:r>
          </w:p>
        </w:tc>
        <w:tc>
          <w:tcPr>
            <w:tcW w:w="1343" w:type="dxa"/>
          </w:tcPr>
          <w:p w:rsidR="00163327" w:rsidRDefault="00163327" w:rsidP="000A056F">
            <w:pPr>
              <w:jc w:val="center"/>
            </w:pPr>
            <w:r>
              <w:t>Class A1</w:t>
            </w:r>
          </w:p>
        </w:tc>
        <w:tc>
          <w:tcPr>
            <w:tcW w:w="1343" w:type="dxa"/>
          </w:tcPr>
          <w:p w:rsidR="00163327" w:rsidRDefault="00163327" w:rsidP="00295916">
            <w:pPr>
              <w:jc w:val="center"/>
            </w:pPr>
            <w:r>
              <w:t xml:space="preserve">Class </w:t>
            </w:r>
            <w:r w:rsidR="00295916">
              <w:t>F</w:t>
            </w:r>
          </w:p>
        </w:tc>
        <w:tc>
          <w:tcPr>
            <w:tcW w:w="1343" w:type="dxa"/>
          </w:tcPr>
          <w:p w:rsidR="00163327" w:rsidRDefault="00163327" w:rsidP="00295916">
            <w:pPr>
              <w:jc w:val="center"/>
            </w:pPr>
            <w:r>
              <w:t xml:space="preserve">Class </w:t>
            </w:r>
            <w:r w:rsidR="00295916">
              <w:t>F</w:t>
            </w:r>
          </w:p>
        </w:tc>
      </w:tr>
      <w:tr w:rsidR="00163327" w:rsidTr="006A6F25">
        <w:trPr>
          <w:jc w:val="center"/>
        </w:trPr>
        <w:tc>
          <w:tcPr>
            <w:tcW w:w="3095" w:type="dxa"/>
          </w:tcPr>
          <w:p w:rsidR="00163327" w:rsidRDefault="00163327" w:rsidP="00D70CB7">
            <w:pPr>
              <w:pStyle w:val="NoSpacing"/>
              <w:jc w:val="right"/>
            </w:pPr>
            <w:r>
              <w:t>Release of Corrosive Substances</w:t>
            </w:r>
          </w:p>
        </w:tc>
        <w:tc>
          <w:tcPr>
            <w:tcW w:w="1343" w:type="dxa"/>
          </w:tcPr>
          <w:p w:rsidR="00163327" w:rsidRDefault="00163327" w:rsidP="000A056F">
            <w:pPr>
              <w:jc w:val="center"/>
            </w:pPr>
            <w:r>
              <w:t>CT</w:t>
            </w:r>
          </w:p>
        </w:tc>
        <w:tc>
          <w:tcPr>
            <w:tcW w:w="1343" w:type="dxa"/>
          </w:tcPr>
          <w:p w:rsidR="00163327" w:rsidRDefault="00163327" w:rsidP="00C33715">
            <w:pPr>
              <w:jc w:val="center"/>
            </w:pPr>
            <w:r>
              <w:t>CT</w:t>
            </w:r>
          </w:p>
        </w:tc>
        <w:tc>
          <w:tcPr>
            <w:tcW w:w="1343" w:type="dxa"/>
          </w:tcPr>
          <w:p w:rsidR="00163327" w:rsidRDefault="00163327" w:rsidP="007017BE">
            <w:pPr>
              <w:jc w:val="center"/>
            </w:pPr>
            <w:r>
              <w:t>CT</w:t>
            </w:r>
          </w:p>
        </w:tc>
      </w:tr>
    </w:tbl>
    <w:p w:rsidR="007F0FCB" w:rsidRDefault="007F0FCB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EB2720" w:rsidRDefault="00EB2720" w:rsidP="007F0FCB">
      <w:pPr>
        <w:pStyle w:val="NoSpacing"/>
        <w:jc w:val="center"/>
        <w:rPr>
          <w:b/>
        </w:rPr>
      </w:pPr>
    </w:p>
    <w:p w:rsidR="00EB2720" w:rsidRDefault="00037931" w:rsidP="00037931">
      <w:pPr>
        <w:pStyle w:val="NoSpacing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1000125" cy="380122"/>
            <wp:effectExtent l="0" t="0" r="0" b="1270"/>
            <wp:docPr id="1" name="Picture 1" descr="C:\Users\KayleighCox-Nowak.BOND-IT\Desktop\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leighCox-Nowak.BOND-IT\Desktop\s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80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5B" w:rsidRDefault="0034175B" w:rsidP="007F0FCB">
      <w:pPr>
        <w:pStyle w:val="NoSpacing"/>
      </w:pPr>
      <w:r>
        <w:t>Kayleigh Cox-Nowak</w:t>
      </w:r>
    </w:p>
    <w:p w:rsidR="007F0FCB" w:rsidRDefault="007F0FCB" w:rsidP="007F0FCB">
      <w:pPr>
        <w:pStyle w:val="NoSpacing"/>
      </w:pPr>
      <w:r>
        <w:t>Technical Manager</w:t>
      </w:r>
    </w:p>
    <w:p w:rsidR="0034175B" w:rsidRDefault="0034175B" w:rsidP="007F0FCB">
      <w:pPr>
        <w:pStyle w:val="NoSpacing"/>
      </w:pPr>
      <w:r>
        <w:t>3</w:t>
      </w:r>
      <w:r w:rsidRPr="0034175B">
        <w:rPr>
          <w:vertAlign w:val="superscript"/>
        </w:rPr>
        <w:t>rd</w:t>
      </w:r>
      <w:r>
        <w:t xml:space="preserve"> July 2018</w:t>
      </w:r>
    </w:p>
    <w:p w:rsidR="0034175B" w:rsidRDefault="0034175B" w:rsidP="007F0FCB">
      <w:pPr>
        <w:pStyle w:val="NoSpacing"/>
      </w:pPr>
    </w:p>
    <w:p w:rsidR="007F0FCB" w:rsidRDefault="007F0FCB" w:rsidP="007F0FCB">
      <w:pPr>
        <w:pStyle w:val="NoSpacing"/>
      </w:pPr>
      <w:r>
        <w:t>Seal It Services</w:t>
      </w:r>
    </w:p>
    <w:p w:rsidR="007F0FCB" w:rsidRDefault="007F0FCB" w:rsidP="007F0FCB">
      <w:pPr>
        <w:pStyle w:val="NoSpacing"/>
      </w:pPr>
      <w:r>
        <w:t>Trading as Bond It</w:t>
      </w:r>
    </w:p>
    <w:p w:rsidR="007F0FCB" w:rsidRDefault="007F0FCB" w:rsidP="007F0FCB">
      <w:pPr>
        <w:pStyle w:val="NoSpacing"/>
      </w:pPr>
      <w:r>
        <w:t xml:space="preserve">Unit G16 River Bank Way, </w:t>
      </w:r>
    </w:p>
    <w:p w:rsidR="007F0FCB" w:rsidRDefault="007F0FCB" w:rsidP="007F0FCB">
      <w:pPr>
        <w:pStyle w:val="NoSpacing"/>
      </w:pPr>
      <w:proofErr w:type="spellStart"/>
      <w:r>
        <w:t>Lowfields</w:t>
      </w:r>
      <w:proofErr w:type="spellEnd"/>
      <w:r>
        <w:t xml:space="preserve"> Business Park</w:t>
      </w:r>
    </w:p>
    <w:p w:rsidR="007F0FCB" w:rsidRDefault="007F0FCB" w:rsidP="007F0FCB">
      <w:pPr>
        <w:pStyle w:val="NoSpacing"/>
      </w:pPr>
      <w:r>
        <w:t xml:space="preserve">Elland, West Yorkshire </w:t>
      </w:r>
    </w:p>
    <w:p w:rsidR="007F0FCB" w:rsidRDefault="007F0FCB" w:rsidP="007F0FCB">
      <w:pPr>
        <w:pStyle w:val="NoSpacing"/>
      </w:pPr>
      <w:r>
        <w:t xml:space="preserve">HX5 </w:t>
      </w:r>
      <w:r w:rsidR="008109C3">
        <w:t>9DN</w:t>
      </w:r>
    </w:p>
    <w:p w:rsidR="007F0FCB" w:rsidRDefault="007F0FCB" w:rsidP="000338B7">
      <w:pPr>
        <w:pStyle w:val="NoSpacing"/>
      </w:pPr>
      <w:r>
        <w:t>United Kingdom</w:t>
      </w:r>
    </w:p>
    <w:sectPr w:rsidR="007F0FC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CB" w:rsidRDefault="007F0FCB" w:rsidP="007F0FCB">
      <w:pPr>
        <w:spacing w:after="0" w:line="240" w:lineRule="auto"/>
      </w:pPr>
      <w:r>
        <w:separator/>
      </w:r>
    </w:p>
  </w:endnote>
  <w:endnote w:type="continuationSeparator" w:id="0">
    <w:p w:rsidR="007F0FCB" w:rsidRDefault="007F0FCB" w:rsidP="007F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B" w:rsidRPr="00033405" w:rsidRDefault="007F0FCB" w:rsidP="007F0FCB">
    <w:pPr>
      <w:rPr>
        <w:i/>
        <w:sz w:val="18"/>
        <w:szCs w:val="24"/>
      </w:rPr>
    </w:pPr>
    <w:proofErr w:type="gramStart"/>
    <w:r>
      <w:rPr>
        <w:i/>
        <w:sz w:val="18"/>
        <w:szCs w:val="24"/>
      </w:rPr>
      <w:t xml:space="preserve">DOP </w:t>
    </w:r>
    <w:r w:rsidRPr="00033405">
      <w:rPr>
        <w:i/>
        <w:sz w:val="18"/>
        <w:szCs w:val="24"/>
      </w:rPr>
      <w:t xml:space="preserve"> Issue</w:t>
    </w:r>
    <w:proofErr w:type="gramEnd"/>
    <w:r w:rsidRPr="00033405">
      <w:rPr>
        <w:i/>
        <w:sz w:val="18"/>
        <w:szCs w:val="24"/>
      </w:rPr>
      <w:t xml:space="preserve"> </w:t>
    </w:r>
    <w:r w:rsidR="005D59A7">
      <w:rPr>
        <w:i/>
        <w:sz w:val="18"/>
        <w:szCs w:val="24"/>
      </w:rPr>
      <w:t>2</w:t>
    </w:r>
    <w:r w:rsidRPr="00033405">
      <w:rPr>
        <w:i/>
        <w:sz w:val="18"/>
        <w:szCs w:val="24"/>
      </w:rPr>
      <w:t xml:space="preserve"> </w:t>
    </w:r>
    <w:r>
      <w:rPr>
        <w:i/>
        <w:sz w:val="18"/>
        <w:szCs w:val="24"/>
      </w:rPr>
      <w:t>–</w:t>
    </w:r>
    <w:r w:rsidRPr="00033405">
      <w:rPr>
        <w:i/>
        <w:sz w:val="18"/>
        <w:szCs w:val="24"/>
      </w:rPr>
      <w:t xml:space="preserve"> </w:t>
    </w:r>
    <w:r w:rsidR="0034175B">
      <w:rPr>
        <w:i/>
        <w:sz w:val="18"/>
        <w:szCs w:val="24"/>
      </w:rPr>
      <w:t>July 2018</w:t>
    </w:r>
  </w:p>
  <w:p w:rsidR="007F0FCB" w:rsidRPr="002F5D0C" w:rsidRDefault="007F0FCB" w:rsidP="007F0FCB">
    <w:pPr>
      <w:jc w:val="right"/>
      <w:rPr>
        <w:sz w:val="18"/>
        <w:szCs w:val="24"/>
      </w:rPr>
    </w:pPr>
    <w:r w:rsidRPr="002F5D0C">
      <w:rPr>
        <w:sz w:val="18"/>
        <w:szCs w:val="24"/>
      </w:rPr>
      <w:t>QMS Form F77 - Issue 1</w:t>
    </w:r>
    <w:r>
      <w:rPr>
        <w:sz w:val="18"/>
        <w:szCs w:val="24"/>
      </w:rPr>
      <w:t>.</w:t>
    </w:r>
    <w:r w:rsidRPr="002F5D0C">
      <w:rPr>
        <w:sz w:val="18"/>
        <w:szCs w:val="24"/>
      </w:rPr>
      <w:t xml:space="preserve"> May 2013</w:t>
    </w:r>
  </w:p>
  <w:p w:rsidR="007F0FCB" w:rsidRPr="007F0FCB" w:rsidRDefault="007F0FCB" w:rsidP="007F0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CB" w:rsidRDefault="007F0FCB" w:rsidP="007F0FCB">
      <w:pPr>
        <w:spacing w:after="0" w:line="240" w:lineRule="auto"/>
      </w:pPr>
      <w:r>
        <w:separator/>
      </w:r>
    </w:p>
  </w:footnote>
  <w:footnote w:type="continuationSeparator" w:id="0">
    <w:p w:rsidR="007F0FCB" w:rsidRDefault="007F0FCB" w:rsidP="007F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CB" w:rsidRDefault="007F0FCB" w:rsidP="007F0FCB">
    <w:pPr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CB"/>
    <w:rsid w:val="000338B7"/>
    <w:rsid w:val="00037931"/>
    <w:rsid w:val="000A056F"/>
    <w:rsid w:val="001454AF"/>
    <w:rsid w:val="00163327"/>
    <w:rsid w:val="00295916"/>
    <w:rsid w:val="0034175B"/>
    <w:rsid w:val="003E7AFC"/>
    <w:rsid w:val="004948D7"/>
    <w:rsid w:val="00545AF1"/>
    <w:rsid w:val="005D59A7"/>
    <w:rsid w:val="00735D80"/>
    <w:rsid w:val="007F0FCB"/>
    <w:rsid w:val="00801BF8"/>
    <w:rsid w:val="008109C3"/>
    <w:rsid w:val="00894D92"/>
    <w:rsid w:val="00962441"/>
    <w:rsid w:val="00B0146E"/>
    <w:rsid w:val="00B67C3A"/>
    <w:rsid w:val="00BD5932"/>
    <w:rsid w:val="00CE199F"/>
    <w:rsid w:val="00D70CB7"/>
    <w:rsid w:val="00D84B18"/>
    <w:rsid w:val="00EB2720"/>
    <w:rsid w:val="00FE40C5"/>
    <w:rsid w:val="00FF1D9B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CB"/>
    <w:pPr>
      <w:spacing w:after="0" w:line="240" w:lineRule="auto"/>
    </w:pPr>
  </w:style>
  <w:style w:type="table" w:styleId="TableGrid">
    <w:name w:val="Table Grid"/>
    <w:basedOn w:val="TableNormal"/>
    <w:uiPriority w:val="59"/>
    <w:rsid w:val="007F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B"/>
  </w:style>
  <w:style w:type="paragraph" w:styleId="Footer">
    <w:name w:val="footer"/>
    <w:basedOn w:val="Normal"/>
    <w:link w:val="Foot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CB"/>
    <w:pPr>
      <w:spacing w:after="0" w:line="240" w:lineRule="auto"/>
    </w:pPr>
  </w:style>
  <w:style w:type="table" w:styleId="TableGrid">
    <w:name w:val="Table Grid"/>
    <w:basedOn w:val="TableNormal"/>
    <w:uiPriority w:val="59"/>
    <w:rsid w:val="007F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B"/>
  </w:style>
  <w:style w:type="paragraph" w:styleId="Footer">
    <w:name w:val="footer"/>
    <w:basedOn w:val="Normal"/>
    <w:link w:val="FooterChar"/>
    <w:uiPriority w:val="99"/>
    <w:unhideWhenUsed/>
    <w:rsid w:val="007F0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Radford</dc:creator>
  <cp:lastModifiedBy>Kayleigh Cox-Nowak</cp:lastModifiedBy>
  <cp:revision>7</cp:revision>
  <dcterms:created xsi:type="dcterms:W3CDTF">2018-07-03T08:52:00Z</dcterms:created>
  <dcterms:modified xsi:type="dcterms:W3CDTF">2018-07-03T11:13:00Z</dcterms:modified>
</cp:coreProperties>
</file>